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74A4D0F" w14:textId="77777777" w:rsidR="005D614F" w:rsidRDefault="009D1686">
      <w:pPr>
        <w:pStyle w:val="BodyText"/>
        <w:ind w:left="100"/>
        <w:rPr>
          <w:rFonts w:ascii="Times New Roman"/>
          <w:sz w:val="20"/>
        </w:rPr>
      </w:pPr>
      <w:r>
        <w:rPr>
          <w:rFonts w:ascii="Arial" w:hAnsi="Arial"/>
          <w:noProof/>
          <w:color w:val="FF0000"/>
          <w:sz w:val="32"/>
          <w:szCs w:val="32"/>
          <w:lang w:eastAsia="zh-CN"/>
        </w:rPr>
        <w:drawing>
          <wp:anchor distT="0" distB="0" distL="114300" distR="114300" simplePos="0" relativeHeight="251656704" behindDoc="0" locked="0" layoutInCell="1" allowOverlap="1" wp14:anchorId="47E14654" wp14:editId="2853E836">
            <wp:simplePos x="0" y="0"/>
            <wp:positionH relativeFrom="margin">
              <wp:posOffset>4206240</wp:posOffset>
            </wp:positionH>
            <wp:positionV relativeFrom="margin">
              <wp:posOffset>187325</wp:posOffset>
            </wp:positionV>
            <wp:extent cx="2808605" cy="1052195"/>
            <wp:effectExtent l="0" t="0" r="0" b="0"/>
            <wp:wrapSquare wrapText="bothSides"/>
            <wp:docPr id="6" name="Picture 6" descr="../../Images%20&amp;%20Logos/Logos%20(1)/NIHR/NI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Images%20&amp;%20Logos/Logos%20(1)/NIHR/NIH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32"/>
                    <a:stretch/>
                  </pic:blipFill>
                  <pic:spPr bwMode="auto">
                    <a:xfrm>
                      <a:off x="0" y="0"/>
                      <a:ext cx="280860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color w:val="FF0000"/>
          <w:sz w:val="32"/>
          <w:szCs w:val="32"/>
          <w:lang w:eastAsia="zh-CN"/>
        </w:rPr>
        <w:drawing>
          <wp:anchor distT="0" distB="0" distL="114300" distR="114300" simplePos="0" relativeHeight="251657728" behindDoc="0" locked="0" layoutInCell="1" allowOverlap="1" wp14:anchorId="019DB71C" wp14:editId="1A86715C">
            <wp:simplePos x="0" y="0"/>
            <wp:positionH relativeFrom="margin">
              <wp:posOffset>-121920</wp:posOffset>
            </wp:positionH>
            <wp:positionV relativeFrom="margin">
              <wp:posOffset>-147320</wp:posOffset>
            </wp:positionV>
            <wp:extent cx="7666355" cy="371475"/>
            <wp:effectExtent l="0" t="0" r="4445" b="9525"/>
            <wp:wrapSquare wrapText="bothSides"/>
            <wp:docPr id="8" name="Picture 8" descr="../../Images%20&amp;%20Logos/Logos%20(1)/NIHR/NIHR_colour_bar_Nov2017RGB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Images%20&amp;%20Logos/Logos%20(1)/NIHR/NIHR_colour_bar_Nov2017RGB%20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91B">
        <w:pict w14:anchorId="2E9CDE2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8" type="#_x0000_t202" style="position:absolute;left:0;text-align:left;margin-left:34.8pt;margin-top:14.65pt;width:2.45pt;height:13.2pt;z-index:-251657728;mso-position-horizontal-relative:page;mso-position-vertical-relative:page" filled="f" stroked="f">
            <v:textbox inset="0,0,0,0">
              <w:txbxContent>
                <w:p w14:paraId="575F12FC" w14:textId="77777777" w:rsidR="005D614F" w:rsidRDefault="009E5631">
                  <w:pPr>
                    <w:spacing w:before="5"/>
                    <w:rPr>
                      <w:sz w:val="21"/>
                    </w:rPr>
                  </w:pPr>
                  <w:r>
                    <w:rPr>
                      <w:w w:val="102"/>
                      <w:sz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14:paraId="287B38A7" w14:textId="77777777" w:rsidR="009D1686" w:rsidRDefault="009D1686">
      <w:pPr>
        <w:tabs>
          <w:tab w:val="left" w:pos="4155"/>
        </w:tabs>
        <w:spacing w:before="3"/>
        <w:ind w:left="556" w:right="2389"/>
        <w:rPr>
          <w:b/>
          <w:sz w:val="28"/>
        </w:rPr>
      </w:pPr>
    </w:p>
    <w:p w14:paraId="1A393058" w14:textId="77777777" w:rsidR="009D1686" w:rsidRDefault="009D1686">
      <w:pPr>
        <w:tabs>
          <w:tab w:val="left" w:pos="4155"/>
        </w:tabs>
        <w:spacing w:before="3"/>
        <w:ind w:left="556" w:right="2389"/>
        <w:rPr>
          <w:b/>
          <w:sz w:val="28"/>
        </w:rPr>
      </w:pPr>
    </w:p>
    <w:p w14:paraId="1F0052FF" w14:textId="77777777" w:rsidR="009D1686" w:rsidRDefault="009D1686">
      <w:pPr>
        <w:tabs>
          <w:tab w:val="left" w:pos="4155"/>
        </w:tabs>
        <w:spacing w:before="3"/>
        <w:ind w:left="556" w:right="2389"/>
        <w:rPr>
          <w:b/>
          <w:sz w:val="28"/>
        </w:rPr>
      </w:pPr>
    </w:p>
    <w:p w14:paraId="6A7CCEDC" w14:textId="77777777" w:rsidR="009D1686" w:rsidRDefault="009D1686">
      <w:pPr>
        <w:tabs>
          <w:tab w:val="left" w:pos="4155"/>
        </w:tabs>
        <w:spacing w:before="3"/>
        <w:ind w:left="556" w:right="2389"/>
        <w:rPr>
          <w:b/>
          <w:sz w:val="28"/>
        </w:rPr>
      </w:pPr>
    </w:p>
    <w:p w14:paraId="4A539815" w14:textId="77777777" w:rsidR="00B72DC5" w:rsidRDefault="00643D9A" w:rsidP="00B72DC5">
      <w:pPr>
        <w:tabs>
          <w:tab w:val="left" w:pos="4155"/>
        </w:tabs>
        <w:spacing w:before="3"/>
        <w:ind w:left="556" w:right="1000"/>
        <w:rPr>
          <w:b/>
          <w:sz w:val="36"/>
          <w:szCs w:val="28"/>
        </w:rPr>
      </w:pPr>
      <w:r w:rsidRPr="00643D9A">
        <w:rPr>
          <w:b/>
          <w:sz w:val="36"/>
          <w:szCs w:val="28"/>
        </w:rPr>
        <w:t>Resource Sheet</w:t>
      </w:r>
      <w:r w:rsidR="009E5631" w:rsidRPr="00643D9A">
        <w:rPr>
          <w:b/>
          <w:sz w:val="36"/>
          <w:szCs w:val="28"/>
        </w:rPr>
        <w:t xml:space="preserve"> for </w:t>
      </w:r>
      <w:r w:rsidR="00B72DC5">
        <w:rPr>
          <w:b/>
          <w:sz w:val="36"/>
          <w:szCs w:val="28"/>
        </w:rPr>
        <w:t xml:space="preserve">NIHR Think Research </w:t>
      </w:r>
    </w:p>
    <w:p w14:paraId="7AF04772" w14:textId="03FE36CC" w:rsidR="00643D9A" w:rsidRPr="00643D9A" w:rsidRDefault="009E5631" w:rsidP="00B72DC5">
      <w:pPr>
        <w:tabs>
          <w:tab w:val="left" w:pos="4155"/>
        </w:tabs>
        <w:spacing w:before="3"/>
        <w:ind w:left="556" w:right="1000"/>
        <w:rPr>
          <w:b/>
          <w:sz w:val="36"/>
          <w:szCs w:val="28"/>
        </w:rPr>
      </w:pPr>
      <w:r w:rsidRPr="00643D9A">
        <w:rPr>
          <w:b/>
          <w:sz w:val="36"/>
          <w:szCs w:val="28"/>
        </w:rPr>
        <w:t xml:space="preserve">Rare Diseases Patient Day </w:t>
      </w:r>
      <w:r w:rsidR="00B72DC5">
        <w:rPr>
          <w:b/>
          <w:sz w:val="36"/>
          <w:szCs w:val="28"/>
        </w:rPr>
        <w:t>Training Sessions</w:t>
      </w:r>
      <w:r w:rsidR="008A58ED" w:rsidRPr="00643D9A">
        <w:rPr>
          <w:b/>
          <w:sz w:val="36"/>
          <w:szCs w:val="28"/>
        </w:rPr>
        <w:t xml:space="preserve">                    </w:t>
      </w:r>
    </w:p>
    <w:p w14:paraId="4D3AC210" w14:textId="77777777" w:rsidR="00643D9A" w:rsidRPr="008B6FCD" w:rsidRDefault="00643D9A" w:rsidP="00643D9A">
      <w:pPr>
        <w:tabs>
          <w:tab w:val="left" w:pos="4155"/>
        </w:tabs>
        <w:spacing w:before="3"/>
        <w:ind w:left="556" w:right="1000"/>
        <w:rPr>
          <w:b/>
          <w:sz w:val="15"/>
          <w:szCs w:val="11"/>
        </w:rPr>
      </w:pPr>
    </w:p>
    <w:p w14:paraId="13011655" w14:textId="5640E64E" w:rsidR="00805E45" w:rsidRPr="009F2108" w:rsidRDefault="00643D9A" w:rsidP="008B6FCD">
      <w:pPr>
        <w:tabs>
          <w:tab w:val="left" w:pos="4155"/>
        </w:tabs>
        <w:spacing w:before="3"/>
        <w:ind w:left="556" w:right="1000"/>
        <w:rPr>
          <w:sz w:val="28"/>
          <w:szCs w:val="24"/>
        </w:rPr>
      </w:pPr>
      <w:r w:rsidRPr="009F2108">
        <w:rPr>
          <w:b/>
          <w:color w:val="548DD4"/>
          <w:sz w:val="28"/>
          <w:szCs w:val="24"/>
        </w:rPr>
        <w:t>Sessions</w:t>
      </w:r>
      <w:r w:rsidR="009E5631" w:rsidRPr="009F2108">
        <w:rPr>
          <w:b/>
          <w:color w:val="548DD4"/>
          <w:sz w:val="28"/>
          <w:szCs w:val="24"/>
        </w:rPr>
        <w:t>:</w:t>
      </w:r>
      <w:r w:rsidRPr="009F2108">
        <w:rPr>
          <w:b/>
          <w:color w:val="548DD4"/>
          <w:sz w:val="28"/>
          <w:szCs w:val="24"/>
        </w:rPr>
        <w:t xml:space="preserve"> </w:t>
      </w:r>
      <w:r w:rsidRPr="009F2108">
        <w:rPr>
          <w:bCs/>
          <w:sz w:val="28"/>
          <w:szCs w:val="24"/>
        </w:rPr>
        <w:t>Data and Research, Genomics</w:t>
      </w:r>
      <w:r w:rsidRPr="009F2108">
        <w:rPr>
          <w:b/>
          <w:sz w:val="28"/>
          <w:szCs w:val="24"/>
        </w:rPr>
        <w:t xml:space="preserve">, </w:t>
      </w:r>
      <w:r w:rsidRPr="009F2108">
        <w:rPr>
          <w:sz w:val="28"/>
          <w:szCs w:val="24"/>
        </w:rPr>
        <w:t xml:space="preserve">Social Media and </w:t>
      </w:r>
      <w:r w:rsidR="009F2108" w:rsidRPr="009F2108">
        <w:rPr>
          <w:sz w:val="28"/>
          <w:szCs w:val="24"/>
        </w:rPr>
        <w:t>Working with Industry</w:t>
      </w:r>
      <w:r w:rsidRPr="009F2108">
        <w:rPr>
          <w:sz w:val="28"/>
          <w:szCs w:val="24"/>
        </w:rPr>
        <w:t xml:space="preserve"> </w:t>
      </w:r>
      <w:r w:rsidR="00263C8A">
        <w:rPr>
          <w:sz w:val="28"/>
          <w:szCs w:val="24"/>
        </w:rPr>
        <w:t xml:space="preserve">          </w:t>
      </w:r>
    </w:p>
    <w:p w14:paraId="3D8C0B9C" w14:textId="5B1C938D" w:rsidR="005D614F" w:rsidRDefault="005D614F">
      <w:pPr>
        <w:spacing w:before="11"/>
        <w:ind w:left="556"/>
        <w:rPr>
          <w:b/>
          <w:sz w:val="5"/>
        </w:rPr>
      </w:pPr>
    </w:p>
    <w:p w14:paraId="40A6408E" w14:textId="77777777" w:rsidR="005D614F" w:rsidRDefault="009E5631">
      <w:pPr>
        <w:pStyle w:val="Heading4"/>
        <w:spacing w:before="13"/>
      </w:pPr>
      <w:r>
        <w:rPr>
          <w:w w:val="105"/>
        </w:rPr>
        <w:t xml:space="preserve">------------------------------------------------------------------------------------------------------------------------------------------------------------- </w:t>
      </w:r>
    </w:p>
    <w:p w14:paraId="620451CB" w14:textId="72557B29" w:rsidR="005D614F" w:rsidRDefault="005D614F">
      <w:pPr>
        <w:spacing w:before="16" w:line="84" w:lineRule="exact"/>
        <w:ind w:left="556"/>
        <w:rPr>
          <w:b/>
          <w:sz w:val="7"/>
        </w:rPr>
      </w:pPr>
    </w:p>
    <w:p w14:paraId="51CD7118" w14:textId="6B35A21F" w:rsidR="00A82ADE" w:rsidRPr="00B72DC5" w:rsidRDefault="00643D9A" w:rsidP="00B72DC5">
      <w:pPr>
        <w:pStyle w:val="Heading1"/>
        <w:spacing w:line="341" w:lineRule="exact"/>
        <w:rPr>
          <w:b w:val="0"/>
          <w:bCs w:val="0"/>
        </w:rPr>
      </w:pPr>
      <w:r w:rsidRPr="00B72DC5">
        <w:t>Data and Research</w:t>
      </w:r>
      <w:r w:rsidR="009E5631" w:rsidRPr="00643D9A">
        <w:rPr>
          <w:b w:val="0"/>
          <w:bCs w:val="0"/>
        </w:rPr>
        <w:t xml:space="preserve"> </w:t>
      </w:r>
      <w:r w:rsidR="00B72DC5">
        <w:rPr>
          <w:b w:val="0"/>
          <w:bCs w:val="0"/>
        </w:rPr>
        <w:t>u</w:t>
      </w:r>
      <w:r w:rsidR="00D840A9" w:rsidRPr="00B72DC5">
        <w:rPr>
          <w:b w:val="0"/>
          <w:bCs w:val="0"/>
        </w:rPr>
        <w:t>seful websites</w:t>
      </w:r>
    </w:p>
    <w:p w14:paraId="0BEE3530" w14:textId="77777777" w:rsidR="00A82ADE" w:rsidRPr="00FF10B7" w:rsidRDefault="00A82ADE" w:rsidP="00D840A9">
      <w:pPr>
        <w:ind w:left="196"/>
        <w:rPr>
          <w:color w:val="000000" w:themeColor="text1"/>
          <w:sz w:val="10"/>
          <w:szCs w:val="10"/>
        </w:rPr>
      </w:pPr>
    </w:p>
    <w:p w14:paraId="1C500EAE" w14:textId="3607C545" w:rsidR="00087392" w:rsidRPr="008B6FCD" w:rsidRDefault="000A191B" w:rsidP="008B6FCD">
      <w:pPr>
        <w:adjustRightInd w:val="0"/>
        <w:snapToGrid w:val="0"/>
        <w:spacing w:line="276" w:lineRule="auto"/>
        <w:ind w:left="720" w:firstLine="540"/>
        <w:rPr>
          <w:color w:val="000000" w:themeColor="text1"/>
        </w:rPr>
      </w:pPr>
      <w:hyperlink r:id="rId9" w:history="1">
        <w:r w:rsidR="00A82ADE" w:rsidRPr="008B6FCD">
          <w:rPr>
            <w:rStyle w:val="Hyperlink"/>
            <w:color w:val="000000" w:themeColor="text1"/>
          </w:rPr>
          <w:t>Understanding patient data</w:t>
        </w:r>
      </w:hyperlink>
      <w:r w:rsidR="00A82ADE" w:rsidRPr="008B6FCD">
        <w:rPr>
          <w:color w:val="000000" w:themeColor="text1"/>
        </w:rPr>
        <w:t xml:space="preserve"> </w:t>
      </w:r>
    </w:p>
    <w:p w14:paraId="6327C965" w14:textId="3B9D61E9" w:rsidR="00A82ADE" w:rsidRPr="008B6FCD" w:rsidRDefault="00387B62" w:rsidP="008B6FCD">
      <w:pPr>
        <w:adjustRightInd w:val="0"/>
        <w:snapToGrid w:val="0"/>
        <w:spacing w:line="276" w:lineRule="auto"/>
        <w:ind w:left="720" w:firstLine="540"/>
        <w:rPr>
          <w:color w:val="000000" w:themeColor="text1"/>
        </w:rPr>
      </w:pPr>
      <w:hyperlink r:id="rId10" w:history="1">
        <w:r w:rsidRPr="008B6FCD">
          <w:rPr>
            <w:rStyle w:val="Hyperlink"/>
            <w:color w:val="000000" w:themeColor="text1"/>
          </w:rPr>
          <w:t xml:space="preserve">Managing </w:t>
        </w:r>
        <w:proofErr w:type="spellStart"/>
        <w:r w:rsidRPr="008B6FCD">
          <w:rPr>
            <w:rStyle w:val="Hyperlink"/>
            <w:color w:val="000000" w:themeColor="text1"/>
          </w:rPr>
          <w:t>Ethico</w:t>
        </w:r>
        <w:proofErr w:type="spellEnd"/>
        <w:r w:rsidRPr="008B6FCD">
          <w:rPr>
            <w:rStyle w:val="Hyperlink"/>
            <w:color w:val="000000" w:themeColor="text1"/>
          </w:rPr>
          <w:t>-social, technical and administrative issues in data access</w:t>
        </w:r>
      </w:hyperlink>
    </w:p>
    <w:p w14:paraId="758766FC" w14:textId="0898687D" w:rsidR="00A82ADE" w:rsidRPr="008B6FCD" w:rsidRDefault="000A191B" w:rsidP="008B6FCD">
      <w:pPr>
        <w:adjustRightInd w:val="0"/>
        <w:snapToGrid w:val="0"/>
        <w:spacing w:line="276" w:lineRule="auto"/>
        <w:ind w:left="720" w:firstLine="540"/>
        <w:rPr>
          <w:color w:val="000000" w:themeColor="text1"/>
        </w:rPr>
      </w:pPr>
      <w:hyperlink r:id="rId11" w:history="1">
        <w:proofErr w:type="spellStart"/>
        <w:r w:rsidR="00304236" w:rsidRPr="008B6FCD">
          <w:rPr>
            <w:rStyle w:val="Hyperlink"/>
            <w:color w:val="000000" w:themeColor="text1"/>
          </w:rPr>
          <w:t>Wellcome</w:t>
        </w:r>
        <w:proofErr w:type="spellEnd"/>
        <w:r w:rsidR="00304236" w:rsidRPr="008B6FCD">
          <w:rPr>
            <w:rStyle w:val="Hyperlink"/>
            <w:color w:val="000000" w:themeColor="text1"/>
          </w:rPr>
          <w:t xml:space="preserve"> Trust report on public attitudes to commercial access to health data</w:t>
        </w:r>
      </w:hyperlink>
    </w:p>
    <w:p w14:paraId="7A544BAC" w14:textId="1D15E670" w:rsidR="00304236" w:rsidRPr="008B6FCD" w:rsidRDefault="000A191B" w:rsidP="008B6FCD">
      <w:pPr>
        <w:adjustRightInd w:val="0"/>
        <w:snapToGrid w:val="0"/>
        <w:spacing w:line="276" w:lineRule="auto"/>
        <w:ind w:left="720" w:firstLine="540"/>
        <w:rPr>
          <w:color w:val="000000" w:themeColor="text1"/>
        </w:rPr>
      </w:pPr>
      <w:hyperlink r:id="rId12" w:history="1">
        <w:r w:rsidR="004A3960" w:rsidRPr="008B6FCD">
          <w:rPr>
            <w:rStyle w:val="Hyperlink"/>
            <w:color w:val="000000" w:themeColor="text1"/>
          </w:rPr>
          <w:t>Medical Research Council and Data sharing</w:t>
        </w:r>
      </w:hyperlink>
    </w:p>
    <w:p w14:paraId="13D2C01E" w14:textId="31CA9C00" w:rsidR="00643D9A" w:rsidRPr="008B6FCD" w:rsidRDefault="000A191B" w:rsidP="008B6FCD">
      <w:pPr>
        <w:adjustRightInd w:val="0"/>
        <w:snapToGrid w:val="0"/>
        <w:spacing w:line="276" w:lineRule="auto"/>
        <w:ind w:left="720" w:firstLine="540"/>
        <w:rPr>
          <w:color w:val="000000" w:themeColor="text1"/>
        </w:rPr>
      </w:pPr>
      <w:hyperlink r:id="rId13" w:history="1">
        <w:r w:rsidR="00DD1FF6" w:rsidRPr="008B6FCD">
          <w:rPr>
            <w:rStyle w:val="Hyperlink"/>
            <w:color w:val="000000" w:themeColor="text1"/>
          </w:rPr>
          <w:t>University of Cambridge PHG Foundation</w:t>
        </w:r>
      </w:hyperlink>
    </w:p>
    <w:p w14:paraId="674C8F8B" w14:textId="31EAE9F0" w:rsidR="00643D9A" w:rsidRPr="008B6FCD" w:rsidRDefault="000A191B" w:rsidP="008B6FCD">
      <w:pPr>
        <w:adjustRightInd w:val="0"/>
        <w:snapToGrid w:val="0"/>
        <w:spacing w:line="276" w:lineRule="auto"/>
        <w:ind w:left="720" w:firstLine="540"/>
        <w:rPr>
          <w:color w:val="000000" w:themeColor="text1"/>
        </w:rPr>
      </w:pPr>
      <w:hyperlink r:id="rId14" w:history="1">
        <w:r w:rsidR="00A110B8" w:rsidRPr="008B6FCD">
          <w:rPr>
            <w:rStyle w:val="Hyperlink"/>
            <w:color w:val="000000" w:themeColor="text1"/>
          </w:rPr>
          <w:t>UK Data Archive</w:t>
        </w:r>
      </w:hyperlink>
    </w:p>
    <w:p w14:paraId="50F9CCEF" w14:textId="01A78249" w:rsidR="00A110B8" w:rsidRPr="008B6FCD" w:rsidRDefault="000A191B" w:rsidP="008B6FCD">
      <w:pPr>
        <w:adjustRightInd w:val="0"/>
        <w:snapToGrid w:val="0"/>
        <w:spacing w:line="276" w:lineRule="auto"/>
        <w:ind w:left="720" w:firstLine="540"/>
        <w:rPr>
          <w:color w:val="000000" w:themeColor="text1"/>
        </w:rPr>
      </w:pPr>
      <w:hyperlink r:id="rId15" w:history="1">
        <w:r w:rsidR="00D840A9" w:rsidRPr="008B6FCD">
          <w:rPr>
            <w:rStyle w:val="Hyperlink"/>
            <w:color w:val="000000" w:themeColor="text1"/>
          </w:rPr>
          <w:t>European Genome-Phenome Archive</w:t>
        </w:r>
      </w:hyperlink>
    </w:p>
    <w:p w14:paraId="1C1D66AB" w14:textId="296EFD1F" w:rsidR="00A110B8" w:rsidRPr="008B6FCD" w:rsidRDefault="000A191B" w:rsidP="008B6FCD">
      <w:pPr>
        <w:spacing w:line="276" w:lineRule="auto"/>
        <w:ind w:left="1096" w:firstLine="164"/>
        <w:rPr>
          <w:color w:val="000000" w:themeColor="text1"/>
        </w:rPr>
      </w:pPr>
      <w:hyperlink r:id="rId16" w:history="1">
        <w:r w:rsidR="00000FD9" w:rsidRPr="008B6FCD">
          <w:rPr>
            <w:rStyle w:val="Hyperlink"/>
            <w:color w:val="000000" w:themeColor="text1"/>
          </w:rPr>
          <w:t>Global Alliances responsible genomic data sharing</w:t>
        </w:r>
      </w:hyperlink>
    </w:p>
    <w:p w14:paraId="2F124037" w14:textId="77777777" w:rsidR="008B6FCD" w:rsidRPr="008B6FCD" w:rsidRDefault="000A191B" w:rsidP="008B6FCD">
      <w:pPr>
        <w:pStyle w:val="Heading1"/>
        <w:spacing w:line="276" w:lineRule="auto"/>
        <w:ind w:left="1096" w:firstLine="164"/>
        <w:rPr>
          <w:rStyle w:val="Hyperlink"/>
          <w:b w:val="0"/>
          <w:bCs w:val="0"/>
          <w:color w:val="000000" w:themeColor="text1"/>
          <w:sz w:val="11"/>
          <w:szCs w:val="11"/>
        </w:rPr>
      </w:pPr>
      <w:r w:rsidRPr="008B6FCD">
        <w:rPr>
          <w:sz w:val="24"/>
          <w:szCs w:val="24"/>
        </w:rPr>
        <w:fldChar w:fldCharType="begin"/>
      </w:r>
      <w:r w:rsidRPr="008B6FCD">
        <w:rPr>
          <w:sz w:val="24"/>
          <w:szCs w:val="24"/>
        </w:rPr>
        <w:instrText xml:space="preserve"> HYPERLINK "https://repositive.io/" </w:instrText>
      </w:r>
      <w:r w:rsidRPr="008B6FCD">
        <w:rPr>
          <w:sz w:val="24"/>
          <w:szCs w:val="24"/>
        </w:rPr>
        <w:fldChar w:fldCharType="separate"/>
      </w:r>
      <w:proofErr w:type="spellStart"/>
      <w:r w:rsidR="00000FD9" w:rsidRPr="008B6FCD">
        <w:rPr>
          <w:rStyle w:val="Hyperlink"/>
          <w:b w:val="0"/>
          <w:bCs w:val="0"/>
          <w:color w:val="000000" w:themeColor="text1"/>
          <w:sz w:val="22"/>
          <w:szCs w:val="22"/>
        </w:rPr>
        <w:t>Repositive</w:t>
      </w:r>
      <w:proofErr w:type="spellEnd"/>
      <w:r w:rsidR="00000FD9" w:rsidRPr="008B6FCD">
        <w:rPr>
          <w:rStyle w:val="Hyperlink"/>
          <w:b w:val="0"/>
          <w:bCs w:val="0"/>
          <w:color w:val="000000" w:themeColor="text1"/>
          <w:sz w:val="22"/>
          <w:szCs w:val="22"/>
        </w:rPr>
        <w:t xml:space="preserve"> platform for researchers to search for genomic data</w:t>
      </w:r>
      <w:r w:rsidR="00000FD9" w:rsidRPr="008B6FCD">
        <w:rPr>
          <w:rStyle w:val="Hyperlink"/>
          <w:b w:val="0"/>
          <w:bCs w:val="0"/>
          <w:color w:val="000000" w:themeColor="text1"/>
          <w:sz w:val="22"/>
          <w:szCs w:val="22"/>
        </w:rPr>
        <w:cr/>
      </w:r>
    </w:p>
    <w:p w14:paraId="4170B96C" w14:textId="39AB015A" w:rsidR="008B6FCD" w:rsidRPr="009814AE" w:rsidRDefault="000A191B" w:rsidP="008B6FCD">
      <w:pPr>
        <w:pStyle w:val="Heading1"/>
        <w:spacing w:line="276" w:lineRule="auto"/>
        <w:ind w:left="720"/>
        <w:rPr>
          <w:b w:val="0"/>
          <w:bCs w:val="0"/>
        </w:rPr>
      </w:pPr>
      <w:r w:rsidRPr="008B6FCD">
        <w:rPr>
          <w:rStyle w:val="Hyperlink"/>
          <w:b w:val="0"/>
          <w:bCs w:val="0"/>
          <w:color w:val="000000" w:themeColor="text1"/>
          <w:sz w:val="22"/>
          <w:szCs w:val="22"/>
        </w:rPr>
        <w:fldChar w:fldCharType="end"/>
      </w:r>
      <w:r w:rsidR="008B6FCD">
        <w:t>GDPR</w:t>
      </w:r>
      <w:r w:rsidR="008B6FCD" w:rsidRPr="00643D9A">
        <w:rPr>
          <w:b w:val="0"/>
          <w:bCs w:val="0"/>
        </w:rPr>
        <w:t xml:space="preserve"> </w:t>
      </w:r>
    </w:p>
    <w:p w14:paraId="1C86457E" w14:textId="77777777" w:rsidR="008B6FCD" w:rsidRPr="008B6FCD" w:rsidRDefault="008B6FCD" w:rsidP="008B6FCD">
      <w:pPr>
        <w:pStyle w:val="Heading1"/>
        <w:spacing w:line="276" w:lineRule="auto"/>
        <w:ind w:left="932" w:firstLine="164"/>
        <w:rPr>
          <w:b w:val="0"/>
          <w:bCs w:val="0"/>
          <w:color w:val="000000" w:themeColor="text1"/>
          <w:sz w:val="22"/>
          <w:szCs w:val="22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   </w:t>
      </w:r>
      <w:hyperlink r:id="rId17" w:history="1">
        <w:r w:rsidRPr="008B6FCD">
          <w:rPr>
            <w:rStyle w:val="Hyperlink"/>
            <w:b w:val="0"/>
            <w:bCs w:val="0"/>
            <w:sz w:val="22"/>
            <w:szCs w:val="22"/>
          </w:rPr>
          <w:t>Summary of key changes on GDPR</w:t>
        </w:r>
      </w:hyperlink>
    </w:p>
    <w:p w14:paraId="6624C3C5" w14:textId="77777777" w:rsidR="008B6FCD" w:rsidRPr="008B6FCD" w:rsidRDefault="008B6FCD" w:rsidP="008B6FCD">
      <w:pPr>
        <w:pStyle w:val="Heading1"/>
        <w:spacing w:line="276" w:lineRule="auto"/>
        <w:ind w:left="768" w:firstLine="328"/>
        <w:rPr>
          <w:sz w:val="22"/>
          <w:szCs w:val="22"/>
        </w:rPr>
      </w:pPr>
      <w:r w:rsidRPr="008B6FCD">
        <w:rPr>
          <w:sz w:val="24"/>
          <w:szCs w:val="24"/>
        </w:rPr>
        <w:t xml:space="preserve">   </w:t>
      </w:r>
      <w:hyperlink r:id="rId18" w:history="1">
        <w:r w:rsidRPr="008B6FCD">
          <w:rPr>
            <w:rStyle w:val="Hyperlink"/>
            <w:b w:val="0"/>
            <w:bCs w:val="0"/>
            <w:sz w:val="22"/>
            <w:szCs w:val="22"/>
          </w:rPr>
          <w:t>MRC GDPR implementation guidance</w:t>
        </w:r>
      </w:hyperlink>
    </w:p>
    <w:p w14:paraId="2B7743F8" w14:textId="77777777" w:rsidR="008B6FCD" w:rsidRPr="008B6FCD" w:rsidRDefault="008B6FCD" w:rsidP="008B6FCD">
      <w:pPr>
        <w:pStyle w:val="Heading1"/>
        <w:spacing w:line="276" w:lineRule="auto"/>
        <w:ind w:left="1276"/>
        <w:rPr>
          <w:rFonts w:asciiTheme="minorHAnsi" w:hAnsiTheme="minorHAnsi"/>
          <w:b w:val="0"/>
          <w:bCs w:val="0"/>
          <w:sz w:val="22"/>
          <w:szCs w:val="22"/>
          <w:lang w:val="fr-FR"/>
        </w:rPr>
      </w:pPr>
      <w:hyperlink r:id="rId19" w:history="1">
        <w:r w:rsidRPr="008B6FCD">
          <w:rPr>
            <w:rStyle w:val="Hyperlink"/>
            <w:rFonts w:asciiTheme="minorHAnsi" w:hAnsiTheme="minorHAnsi"/>
            <w:b w:val="0"/>
            <w:bCs w:val="0"/>
            <w:sz w:val="22"/>
            <w:szCs w:val="22"/>
          </w:rPr>
          <w:t xml:space="preserve">Data protection changes in 2018: what does that mean for research? </w:t>
        </w:r>
        <w:r w:rsidRPr="008B6FCD">
          <w:rPr>
            <w:rStyle w:val="Hyperlink"/>
            <w:rFonts w:asciiTheme="minorHAnsi" w:hAnsiTheme="minorHAnsi"/>
            <w:b w:val="0"/>
            <w:bCs w:val="0"/>
            <w:sz w:val="22"/>
            <w:szCs w:val="22"/>
            <w:lang w:val="fr-FR"/>
          </w:rPr>
          <w:t>(HRA)</w:t>
        </w:r>
      </w:hyperlink>
    </w:p>
    <w:p w14:paraId="19774E0C" w14:textId="77777777" w:rsidR="008B6FCD" w:rsidRPr="008B6FCD" w:rsidRDefault="008B6FCD" w:rsidP="008B6FCD">
      <w:pPr>
        <w:pStyle w:val="Heading1"/>
        <w:spacing w:line="276" w:lineRule="auto"/>
        <w:ind w:left="1276"/>
        <w:rPr>
          <w:rFonts w:asciiTheme="minorHAnsi" w:hAnsiTheme="minorHAnsi"/>
          <w:b w:val="0"/>
          <w:bCs w:val="0"/>
          <w:sz w:val="22"/>
          <w:szCs w:val="22"/>
        </w:rPr>
      </w:pPr>
      <w:hyperlink r:id="rId20" w:history="1">
        <w:r w:rsidRPr="008B6FCD">
          <w:rPr>
            <w:rStyle w:val="Hyperlink"/>
            <w:rFonts w:asciiTheme="minorHAnsi" w:hAnsiTheme="minorHAnsi"/>
            <w:b w:val="0"/>
            <w:bCs w:val="0"/>
            <w:sz w:val="22"/>
            <w:szCs w:val="22"/>
          </w:rPr>
          <w:t>Guide to the General Data Protection Regulation (ICO)</w:t>
        </w:r>
      </w:hyperlink>
    </w:p>
    <w:p w14:paraId="22ED3326" w14:textId="6A36553B" w:rsidR="0072320D" w:rsidRPr="00BF0D03" w:rsidRDefault="00E50E75" w:rsidP="00BF0D03">
      <w:pPr>
        <w:pStyle w:val="Heading1"/>
        <w:spacing w:line="276" w:lineRule="auto"/>
        <w:ind w:left="932" w:firstLine="164"/>
        <w:rPr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 </w:t>
      </w:r>
    </w:p>
    <w:p w14:paraId="62FD43AB" w14:textId="2E1DD393" w:rsidR="00643D9A" w:rsidRDefault="0076604E" w:rsidP="00D4019C">
      <w:pPr>
        <w:pStyle w:val="Heading1"/>
        <w:spacing w:line="276" w:lineRule="auto"/>
        <w:rPr>
          <w:b w:val="0"/>
          <w:bCs w:val="0"/>
        </w:rPr>
      </w:pPr>
      <w:r w:rsidRPr="00B72DC5">
        <w:t>Genomics</w:t>
      </w:r>
      <w:r w:rsidR="00643D9A" w:rsidRPr="00000FD9">
        <w:rPr>
          <w:b w:val="0"/>
          <w:bCs w:val="0"/>
        </w:rPr>
        <w:t xml:space="preserve"> </w:t>
      </w:r>
      <w:r w:rsidR="00B72DC5">
        <w:rPr>
          <w:b w:val="0"/>
          <w:bCs w:val="0"/>
        </w:rPr>
        <w:t>u</w:t>
      </w:r>
      <w:r w:rsidR="00B72DC5" w:rsidRPr="00B72DC5">
        <w:rPr>
          <w:b w:val="0"/>
          <w:bCs w:val="0"/>
        </w:rPr>
        <w:t>seful websites</w:t>
      </w:r>
    </w:p>
    <w:p w14:paraId="2919DE99" w14:textId="6821E079" w:rsidR="00643D9A" w:rsidRPr="00000FD9" w:rsidRDefault="00643D9A" w:rsidP="00085046">
      <w:pPr>
        <w:spacing w:before="12"/>
        <w:rPr>
          <w:sz w:val="7"/>
        </w:rPr>
      </w:pPr>
      <w:bookmarkStart w:id="0" w:name="_GoBack"/>
      <w:bookmarkEnd w:id="0"/>
    </w:p>
    <w:p w14:paraId="6FB7BB01" w14:textId="77777777" w:rsidR="00085046" w:rsidRPr="008B6FCD" w:rsidRDefault="000A191B" w:rsidP="008B6FCD">
      <w:pPr>
        <w:widowControl/>
        <w:autoSpaceDE/>
        <w:autoSpaceDN/>
        <w:spacing w:line="276" w:lineRule="auto"/>
        <w:ind w:left="1440"/>
        <w:rPr>
          <w:rFonts w:asciiTheme="minorHAnsi" w:eastAsiaTheme="minorHAnsi" w:hAnsiTheme="minorHAnsi" w:cs="Times New Roman"/>
          <w:color w:val="000000" w:themeColor="text1"/>
          <w:lang w:eastAsia="zh-CN"/>
        </w:rPr>
      </w:pPr>
      <w:hyperlink r:id="rId21" w:history="1">
        <w:r w:rsidR="00085046" w:rsidRPr="008B6FCD">
          <w:rPr>
            <w:rStyle w:val="Hyperlink"/>
            <w:rFonts w:asciiTheme="minorHAnsi" w:eastAsiaTheme="minorHAnsi" w:hAnsiTheme="minorHAnsi" w:cs="Times New Roman"/>
            <w:color w:val="000000" w:themeColor="text1"/>
            <w:lang w:eastAsia="zh-CN"/>
          </w:rPr>
          <w:t>Genomics England</w:t>
        </w:r>
      </w:hyperlink>
    </w:p>
    <w:p w14:paraId="004C7B09" w14:textId="1913BB7E" w:rsidR="0076604E" w:rsidRPr="008B6FCD" w:rsidRDefault="000A191B" w:rsidP="008B6FCD">
      <w:pPr>
        <w:spacing w:line="276" w:lineRule="auto"/>
        <w:ind w:left="1276" w:firstLine="164"/>
        <w:rPr>
          <w:rStyle w:val="Hyperlink"/>
          <w:rFonts w:asciiTheme="minorHAnsi" w:eastAsiaTheme="minorHAnsi" w:hAnsiTheme="minorHAnsi" w:cs="Times New Roman"/>
          <w:color w:val="000000" w:themeColor="text1"/>
          <w:lang w:eastAsia="zh-CN"/>
        </w:rPr>
      </w:pPr>
      <w:hyperlink r:id="rId22" w:history="1">
        <w:r w:rsidR="00D4019C" w:rsidRPr="008B6FCD">
          <w:rPr>
            <w:rStyle w:val="Hyperlink"/>
            <w:rFonts w:asciiTheme="minorHAnsi" w:eastAsiaTheme="minorHAnsi" w:hAnsiTheme="minorHAnsi" w:cs="Times New Roman"/>
            <w:color w:val="000000" w:themeColor="text1"/>
            <w:lang w:eastAsia="zh-CN"/>
          </w:rPr>
          <w:t xml:space="preserve">Genomics Education </w:t>
        </w:r>
        <w:proofErr w:type="spellStart"/>
        <w:r w:rsidR="00D4019C" w:rsidRPr="008B6FCD">
          <w:rPr>
            <w:rStyle w:val="Hyperlink"/>
            <w:rFonts w:asciiTheme="minorHAnsi" w:eastAsiaTheme="minorHAnsi" w:hAnsiTheme="minorHAnsi" w:cs="Times New Roman"/>
            <w:color w:val="000000" w:themeColor="text1"/>
            <w:lang w:eastAsia="zh-CN"/>
          </w:rPr>
          <w:t>Programme</w:t>
        </w:r>
        <w:proofErr w:type="spellEnd"/>
      </w:hyperlink>
    </w:p>
    <w:p w14:paraId="1118AAF7" w14:textId="7FC0A2B2" w:rsidR="0076604E" w:rsidRPr="008B6FCD" w:rsidRDefault="00497B97" w:rsidP="008B6FCD">
      <w:pPr>
        <w:spacing w:line="276" w:lineRule="auto"/>
        <w:ind w:left="1112" w:firstLine="328"/>
      </w:pPr>
      <w:hyperlink r:id="rId23" w:history="1">
        <w:r w:rsidRPr="008B6FCD">
          <w:rPr>
            <w:rStyle w:val="Hyperlink"/>
          </w:rPr>
          <w:t>A Brief Guide to Genomics (NIH)</w:t>
        </w:r>
      </w:hyperlink>
    </w:p>
    <w:p w14:paraId="03DC6B26" w14:textId="77777777" w:rsidR="00D4019C" w:rsidRPr="008B6FCD" w:rsidRDefault="00D4019C" w:rsidP="0076604E">
      <w:pPr>
        <w:pStyle w:val="Heading1"/>
        <w:spacing w:line="341" w:lineRule="exact"/>
        <w:rPr>
          <w:b w:val="0"/>
          <w:bCs w:val="0"/>
          <w:sz w:val="24"/>
          <w:szCs w:val="24"/>
        </w:rPr>
      </w:pPr>
    </w:p>
    <w:p w14:paraId="3FB33F1F" w14:textId="77777777" w:rsidR="00B72DC5" w:rsidRDefault="0076604E" w:rsidP="00B72DC5">
      <w:pPr>
        <w:pStyle w:val="Heading1"/>
        <w:spacing w:line="276" w:lineRule="auto"/>
        <w:rPr>
          <w:b w:val="0"/>
          <w:bCs w:val="0"/>
        </w:rPr>
      </w:pPr>
      <w:r w:rsidRPr="00051CBB">
        <w:t>Social Media</w:t>
      </w:r>
      <w:r w:rsidRPr="00051CBB">
        <w:rPr>
          <w:b w:val="0"/>
          <w:bCs w:val="0"/>
        </w:rPr>
        <w:t xml:space="preserve"> </w:t>
      </w:r>
      <w:r w:rsidR="00B72DC5">
        <w:rPr>
          <w:b w:val="0"/>
          <w:bCs w:val="0"/>
        </w:rPr>
        <w:t>u</w:t>
      </w:r>
      <w:r w:rsidR="00B72DC5" w:rsidRPr="00B72DC5">
        <w:rPr>
          <w:b w:val="0"/>
          <w:bCs w:val="0"/>
        </w:rPr>
        <w:t>seful websites</w:t>
      </w:r>
    </w:p>
    <w:p w14:paraId="28C9531E" w14:textId="77777777" w:rsidR="00FE3FC4" w:rsidRPr="008B6FCD" w:rsidRDefault="00FE3FC4" w:rsidP="00471200">
      <w:pPr>
        <w:spacing w:before="12" w:line="276" w:lineRule="auto"/>
        <w:ind w:left="1440"/>
      </w:pPr>
      <w:r w:rsidRPr="008B6FCD">
        <w:fldChar w:fldCharType="begin"/>
      </w:r>
      <w:r w:rsidRPr="008B6FCD">
        <w:instrText xml:space="preserve"> HYPERLINK "Rare Disease UK animated GIFF for Rare Disease Day </w:instrText>
      </w:r>
      <w:r w:rsidRPr="008B6FCD">
        <w:cr/>
      </w:r>
      <w:r w:rsidRPr="008B6FCD">
        <w:rPr>
          <w:sz w:val="21"/>
          <w:szCs w:val="21"/>
        </w:rPr>
        <w:instrText xml:space="preserve"> </w:instrText>
      </w:r>
      <w:r w:rsidRPr="008B6FCD">
        <w:instrText>https://www.youtube.com/watch?v=Z1p-A9dfgjs</w:instrText>
      </w:r>
    </w:p>
    <w:p w14:paraId="4E866D4E" w14:textId="52EC4661" w:rsidR="00FE3FC4" w:rsidRPr="008B6FCD" w:rsidRDefault="00FE3FC4" w:rsidP="00471200">
      <w:pPr>
        <w:spacing w:before="12" w:line="276" w:lineRule="auto"/>
        <w:ind w:left="1440"/>
        <w:rPr>
          <w:rStyle w:val="Hyperlink"/>
        </w:rPr>
      </w:pPr>
      <w:r w:rsidRPr="008B6FCD">
        <w:instrText xml:space="preserve">" </w:instrText>
      </w:r>
      <w:r w:rsidRPr="008B6FCD">
        <w:fldChar w:fldCharType="separate"/>
      </w:r>
      <w:r w:rsidRPr="008B6FCD">
        <w:rPr>
          <w:rStyle w:val="Hyperlink"/>
        </w:rPr>
        <w:t xml:space="preserve">Rare Disease UK animated GIFF for Rare Disease Day </w:t>
      </w:r>
      <w:r w:rsidRPr="008B6FCD">
        <w:rPr>
          <w:rStyle w:val="Hyperlink"/>
          <w:sz w:val="21"/>
          <w:szCs w:val="21"/>
        </w:rPr>
        <w:t xml:space="preserve"> </w:t>
      </w:r>
    </w:p>
    <w:p w14:paraId="090C27C6" w14:textId="48F08CE5" w:rsidR="003B3442" w:rsidRPr="008B6FCD" w:rsidRDefault="00FE3FC4" w:rsidP="00471200">
      <w:pPr>
        <w:spacing w:before="12" w:line="276" w:lineRule="auto"/>
        <w:ind w:left="1440"/>
        <w:rPr>
          <w:sz w:val="5"/>
          <w:szCs w:val="21"/>
        </w:rPr>
      </w:pPr>
      <w:r w:rsidRPr="008B6FCD">
        <w:fldChar w:fldCharType="end"/>
      </w:r>
      <w:hyperlink r:id="rId24" w:history="1">
        <w:proofErr w:type="spellStart"/>
        <w:r w:rsidR="003B3442" w:rsidRPr="008B6FCD">
          <w:rPr>
            <w:rStyle w:val="Hyperlink"/>
          </w:rPr>
          <w:t>Pompe</w:t>
        </w:r>
        <w:proofErr w:type="spellEnd"/>
        <w:r w:rsidR="003B3442" w:rsidRPr="008B6FCD">
          <w:rPr>
            <w:rStyle w:val="Hyperlink"/>
          </w:rPr>
          <w:t xml:space="preserve"> Disease Christmas Jingle helping to raise awareness</w:t>
        </w:r>
      </w:hyperlink>
    </w:p>
    <w:p w14:paraId="2DE9CE42" w14:textId="77C0D1A1" w:rsidR="00FE3FC4" w:rsidRPr="008B6FCD" w:rsidRDefault="000A191B" w:rsidP="00DC7527">
      <w:pPr>
        <w:pStyle w:val="Heading1"/>
        <w:spacing w:line="276" w:lineRule="auto"/>
        <w:ind w:left="720" w:firstLine="720"/>
        <w:rPr>
          <w:rStyle w:val="Hyperlink"/>
          <w:b w:val="0"/>
          <w:bCs w:val="0"/>
          <w:sz w:val="22"/>
          <w:szCs w:val="22"/>
        </w:rPr>
      </w:pPr>
      <w:hyperlink r:id="rId25" w:history="1">
        <w:r w:rsidR="001C220D" w:rsidRPr="008B6FCD">
          <w:rPr>
            <w:rStyle w:val="Hyperlink"/>
            <w:b w:val="0"/>
            <w:bCs w:val="0"/>
            <w:sz w:val="22"/>
            <w:szCs w:val="22"/>
          </w:rPr>
          <w:t>Rare Disease and Social Media: Making Connections</w:t>
        </w:r>
      </w:hyperlink>
    </w:p>
    <w:p w14:paraId="4BA16167" w14:textId="77777777" w:rsidR="00DC7527" w:rsidRPr="008B6FCD" w:rsidRDefault="00DC7527" w:rsidP="00DC7527">
      <w:pPr>
        <w:pStyle w:val="Heading1"/>
        <w:spacing w:line="276" w:lineRule="auto"/>
        <w:ind w:left="1276" w:firstLine="164"/>
        <w:rPr>
          <w:b w:val="0"/>
          <w:bCs w:val="0"/>
          <w:sz w:val="22"/>
          <w:szCs w:val="22"/>
        </w:rPr>
      </w:pPr>
      <w:hyperlink r:id="rId26" w:history="1">
        <w:r w:rsidRPr="008B6FCD">
          <w:rPr>
            <w:rStyle w:val="Hyperlink"/>
            <w:b w:val="0"/>
            <w:bCs w:val="0"/>
            <w:sz w:val="22"/>
            <w:szCs w:val="22"/>
          </w:rPr>
          <w:t>Social Media Image Size Cheat Sheet (USA company)</w:t>
        </w:r>
      </w:hyperlink>
    </w:p>
    <w:p w14:paraId="0FE0DCFC" w14:textId="206495F2" w:rsidR="00DC7527" w:rsidRPr="008B6FCD" w:rsidRDefault="009814AE" w:rsidP="009814AE">
      <w:pPr>
        <w:pStyle w:val="Heading1"/>
        <w:spacing w:line="276" w:lineRule="auto"/>
        <w:ind w:left="1112" w:firstLine="328"/>
        <w:rPr>
          <w:sz w:val="24"/>
          <w:szCs w:val="24"/>
        </w:rPr>
      </w:pPr>
      <w:hyperlink r:id="rId27" w:history="1">
        <w:r w:rsidRPr="008B6FCD">
          <w:rPr>
            <w:rStyle w:val="Hyperlink"/>
            <w:b w:val="0"/>
            <w:bCs w:val="0"/>
            <w:sz w:val="22"/>
            <w:szCs w:val="22"/>
          </w:rPr>
          <w:t>Blog showing 60+ Social Networking sites</w:t>
        </w:r>
      </w:hyperlink>
    </w:p>
    <w:p w14:paraId="4DD91F5C" w14:textId="77777777" w:rsidR="009814AE" w:rsidRPr="008B6FCD" w:rsidRDefault="009814AE" w:rsidP="000F2464">
      <w:pPr>
        <w:pStyle w:val="Heading1"/>
        <w:spacing w:line="276" w:lineRule="auto"/>
        <w:rPr>
          <w:sz w:val="24"/>
          <w:szCs w:val="24"/>
        </w:rPr>
      </w:pPr>
    </w:p>
    <w:p w14:paraId="6638058E" w14:textId="1D94D9FA" w:rsidR="0076604E" w:rsidRPr="009814AE" w:rsidRDefault="0076604E" w:rsidP="009814AE">
      <w:pPr>
        <w:pStyle w:val="Heading1"/>
        <w:spacing w:line="276" w:lineRule="auto"/>
        <w:rPr>
          <w:b w:val="0"/>
          <w:bCs w:val="0"/>
        </w:rPr>
      </w:pPr>
      <w:r w:rsidRPr="00B72DC5">
        <w:t>Working with Industry</w:t>
      </w:r>
      <w:r w:rsidRPr="00643D9A">
        <w:rPr>
          <w:b w:val="0"/>
          <w:bCs w:val="0"/>
        </w:rPr>
        <w:t xml:space="preserve"> </w:t>
      </w:r>
      <w:r w:rsidR="00B72DC5">
        <w:rPr>
          <w:b w:val="0"/>
          <w:bCs w:val="0"/>
        </w:rPr>
        <w:t>u</w:t>
      </w:r>
      <w:r w:rsidR="00B72DC5" w:rsidRPr="00B72DC5">
        <w:rPr>
          <w:b w:val="0"/>
          <w:bCs w:val="0"/>
        </w:rPr>
        <w:t>seful websites</w:t>
      </w:r>
    </w:p>
    <w:p w14:paraId="7EA45DDA" w14:textId="1C43BDE6" w:rsidR="000F2464" w:rsidRPr="008B6FCD" w:rsidRDefault="000F2464" w:rsidP="00B80420">
      <w:pPr>
        <w:pStyle w:val="Heading1"/>
        <w:spacing w:line="276" w:lineRule="auto"/>
        <w:ind w:left="720" w:firstLine="720"/>
        <w:rPr>
          <w:rStyle w:val="Hyperlink"/>
          <w:b w:val="0"/>
          <w:bCs w:val="0"/>
          <w:sz w:val="22"/>
          <w:szCs w:val="22"/>
        </w:rPr>
      </w:pPr>
      <w:r w:rsidRPr="008B6FCD">
        <w:rPr>
          <w:b w:val="0"/>
          <w:bCs w:val="0"/>
          <w:sz w:val="22"/>
          <w:szCs w:val="22"/>
        </w:rPr>
        <w:fldChar w:fldCharType="begin"/>
      </w:r>
      <w:r w:rsidRPr="008B6FCD">
        <w:rPr>
          <w:b w:val="0"/>
          <w:bCs w:val="0"/>
          <w:sz w:val="22"/>
          <w:szCs w:val="22"/>
        </w:rPr>
        <w:instrText xml:space="preserve"> HYPERLINK "http://www.jla.nihr.ac.uk/about-the-james-lind-alliance/about-psps.htm" </w:instrText>
      </w:r>
      <w:r w:rsidRPr="008B6FCD">
        <w:rPr>
          <w:b w:val="0"/>
          <w:bCs w:val="0"/>
          <w:sz w:val="22"/>
          <w:szCs w:val="22"/>
        </w:rPr>
        <w:fldChar w:fldCharType="separate"/>
      </w:r>
      <w:r w:rsidRPr="008B6FCD">
        <w:rPr>
          <w:rStyle w:val="Hyperlink"/>
          <w:b w:val="0"/>
          <w:bCs w:val="0"/>
          <w:sz w:val="22"/>
          <w:szCs w:val="22"/>
        </w:rPr>
        <w:t>James Lind Alliance and Priority Setting Partnerships</w:t>
      </w:r>
    </w:p>
    <w:p w14:paraId="6F49A8A3" w14:textId="6FEE190B" w:rsidR="00643D9A" w:rsidRPr="008B6FCD" w:rsidRDefault="000F2464" w:rsidP="00B80420">
      <w:pPr>
        <w:pStyle w:val="Heading1"/>
        <w:spacing w:line="276" w:lineRule="auto"/>
        <w:rPr>
          <w:b w:val="0"/>
          <w:bCs w:val="0"/>
          <w:sz w:val="22"/>
          <w:szCs w:val="22"/>
        </w:rPr>
      </w:pPr>
      <w:r w:rsidRPr="008B6FCD">
        <w:rPr>
          <w:b w:val="0"/>
          <w:bCs w:val="0"/>
          <w:sz w:val="22"/>
          <w:szCs w:val="22"/>
        </w:rPr>
        <w:fldChar w:fldCharType="end"/>
      </w:r>
      <w:r w:rsidR="00B80420" w:rsidRPr="008B6FCD">
        <w:rPr>
          <w:b w:val="0"/>
          <w:bCs w:val="0"/>
          <w:sz w:val="22"/>
          <w:szCs w:val="22"/>
        </w:rPr>
        <w:tab/>
      </w:r>
      <w:r w:rsidR="00B80420" w:rsidRPr="008B6FCD">
        <w:rPr>
          <w:b w:val="0"/>
          <w:bCs w:val="0"/>
          <w:sz w:val="22"/>
          <w:szCs w:val="22"/>
        </w:rPr>
        <w:tab/>
      </w:r>
      <w:hyperlink r:id="rId28" w:history="1">
        <w:proofErr w:type="spellStart"/>
        <w:r w:rsidR="00B80420" w:rsidRPr="008B6FCD">
          <w:rPr>
            <w:rStyle w:val="Hyperlink"/>
            <w:b w:val="0"/>
            <w:bCs w:val="0"/>
            <w:sz w:val="22"/>
            <w:szCs w:val="22"/>
          </w:rPr>
          <w:t>Findacure</w:t>
        </w:r>
        <w:proofErr w:type="spellEnd"/>
        <w:r w:rsidR="00B80420" w:rsidRPr="008B6FCD">
          <w:rPr>
            <w:rStyle w:val="Hyperlink"/>
            <w:b w:val="0"/>
            <w:bCs w:val="0"/>
            <w:sz w:val="22"/>
            <w:szCs w:val="22"/>
          </w:rPr>
          <w:t xml:space="preserve"> e-learning portal</w:t>
        </w:r>
      </w:hyperlink>
    </w:p>
    <w:p w14:paraId="5E3C63A3" w14:textId="54C5D302" w:rsidR="004E0F55" w:rsidRPr="008B6FCD" w:rsidRDefault="000A191B" w:rsidP="004E0F55">
      <w:pPr>
        <w:pStyle w:val="Heading1"/>
        <w:spacing w:line="276" w:lineRule="auto"/>
        <w:ind w:left="1276" w:firstLine="164"/>
        <w:rPr>
          <w:b w:val="0"/>
          <w:bCs w:val="0"/>
          <w:sz w:val="22"/>
          <w:szCs w:val="22"/>
        </w:rPr>
      </w:pPr>
      <w:hyperlink r:id="rId29" w:history="1">
        <w:r w:rsidR="004E0F55" w:rsidRPr="008B6FCD">
          <w:rPr>
            <w:rStyle w:val="Hyperlink"/>
            <w:b w:val="0"/>
            <w:bCs w:val="0"/>
            <w:sz w:val="22"/>
            <w:szCs w:val="22"/>
          </w:rPr>
          <w:t>UEA's Toolkit for producing patient information</w:t>
        </w:r>
      </w:hyperlink>
    </w:p>
    <w:p w14:paraId="443CDC7A" w14:textId="3E36401C" w:rsidR="004E0F55" w:rsidRPr="008B6FCD" w:rsidRDefault="00E83D49" w:rsidP="004E0F55">
      <w:pPr>
        <w:pStyle w:val="Heading1"/>
        <w:spacing w:line="276" w:lineRule="auto"/>
        <w:ind w:left="1276" w:firstLine="164"/>
        <w:rPr>
          <w:b w:val="0"/>
          <w:bCs w:val="0"/>
          <w:sz w:val="22"/>
          <w:szCs w:val="22"/>
        </w:rPr>
      </w:pPr>
      <w:hyperlink r:id="rId30" w:history="1">
        <w:r w:rsidRPr="008B6FCD">
          <w:rPr>
            <w:rStyle w:val="Hyperlink"/>
            <w:b w:val="0"/>
            <w:bCs w:val="0"/>
            <w:sz w:val="22"/>
            <w:szCs w:val="22"/>
          </w:rPr>
          <w:t>McKinsey launching a rare disease drug in a patient centric world</w:t>
        </w:r>
      </w:hyperlink>
    </w:p>
    <w:p w14:paraId="59D876DD" w14:textId="42F99124" w:rsidR="004D7E24" w:rsidRPr="008B6FCD" w:rsidRDefault="00EB7CF3" w:rsidP="00EB7CF3">
      <w:pPr>
        <w:pStyle w:val="Heading1"/>
        <w:spacing w:line="276" w:lineRule="auto"/>
        <w:ind w:left="1112" w:firstLine="328"/>
        <w:rPr>
          <w:sz w:val="24"/>
          <w:szCs w:val="24"/>
        </w:rPr>
      </w:pPr>
      <w:hyperlink r:id="rId31" w:history="1">
        <w:r w:rsidR="008B6FCD" w:rsidRPr="008B6FCD">
          <w:rPr>
            <w:rStyle w:val="Hyperlink"/>
            <w:b w:val="0"/>
            <w:bCs w:val="0"/>
            <w:sz w:val="22"/>
            <w:szCs w:val="22"/>
          </w:rPr>
          <w:t>Life Sciences Sector Documents (UK Government)</w:t>
        </w:r>
      </w:hyperlink>
    </w:p>
    <w:p w14:paraId="28FB3C1B" w14:textId="77777777" w:rsidR="00263C8A" w:rsidRDefault="00263C8A" w:rsidP="004D7E24">
      <w:pPr>
        <w:pStyle w:val="Heading1"/>
        <w:spacing w:line="276" w:lineRule="auto"/>
      </w:pPr>
    </w:p>
    <w:p w14:paraId="48022BA6" w14:textId="07B35D55" w:rsidR="00E94FD2" w:rsidRPr="00835F89" w:rsidRDefault="008B6FCD" w:rsidP="00835F89">
      <w:pPr>
        <w:pStyle w:val="Heading1"/>
        <w:spacing w:line="276" w:lineRule="auto"/>
        <w:ind w:left="1440"/>
        <w:rPr>
          <w:rFonts w:asciiTheme="minorHAnsi" w:hAnsiTheme="minorHAnsi"/>
          <w:b w:val="0"/>
          <w:bCs w:val="0"/>
          <w:i/>
          <w:iCs/>
          <w:sz w:val="24"/>
          <w:szCs w:val="24"/>
        </w:rPr>
      </w:pPr>
      <w:r w:rsidRPr="00835F89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Please note </w:t>
      </w:r>
      <w:r w:rsidR="00835F89" w:rsidRPr="00835F89">
        <w:rPr>
          <w:rFonts w:asciiTheme="minorHAnsi" w:hAnsiTheme="minorHAnsi"/>
          <w:b w:val="0"/>
          <w:bCs w:val="0"/>
          <w:i/>
          <w:iCs/>
          <w:sz w:val="24"/>
          <w:szCs w:val="24"/>
        </w:rPr>
        <w:t>this is just an example of sites that we have selected</w:t>
      </w:r>
    </w:p>
    <w:sectPr w:rsidR="00E94FD2" w:rsidRPr="00835F89" w:rsidSect="00643D9A">
      <w:pgSz w:w="11900" w:h="16840"/>
      <w:pgMar w:top="260" w:right="14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236B4AA" w14:textId="77777777" w:rsidR="000A191B" w:rsidRDefault="000A191B" w:rsidP="00FE146C">
      <w:r>
        <w:separator/>
      </w:r>
    </w:p>
  </w:endnote>
  <w:endnote w:type="continuationSeparator" w:id="0">
    <w:p w14:paraId="64AC3514" w14:textId="77777777" w:rsidR="000A191B" w:rsidRDefault="000A191B" w:rsidP="00FE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7EF1ECC" w14:textId="77777777" w:rsidR="000A191B" w:rsidRDefault="000A191B" w:rsidP="00FE146C">
      <w:r>
        <w:separator/>
      </w:r>
    </w:p>
  </w:footnote>
  <w:footnote w:type="continuationSeparator" w:id="0">
    <w:p w14:paraId="53083A13" w14:textId="77777777" w:rsidR="000A191B" w:rsidRDefault="000A191B" w:rsidP="00FE1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78D598A"/>
    <w:multiLevelType w:val="hybridMultilevel"/>
    <w:tmpl w:val="A38E2AA2"/>
    <w:lvl w:ilvl="0" w:tplc="EFECF95A">
      <w:start w:val="5"/>
      <w:numFmt w:val="decimal"/>
      <w:lvlText w:val="%1."/>
      <w:lvlJc w:val="left"/>
      <w:pPr>
        <w:ind w:left="836" w:hanging="281"/>
        <w:jc w:val="left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 w:tplc="804424B2">
      <w:numFmt w:val="bullet"/>
      <w:lvlText w:val="•"/>
      <w:lvlJc w:val="left"/>
      <w:pPr>
        <w:ind w:left="1918" w:hanging="281"/>
      </w:pPr>
      <w:rPr>
        <w:rFonts w:hint="default"/>
      </w:rPr>
    </w:lvl>
    <w:lvl w:ilvl="2" w:tplc="474EFB8C">
      <w:numFmt w:val="bullet"/>
      <w:lvlText w:val="•"/>
      <w:lvlJc w:val="left"/>
      <w:pPr>
        <w:ind w:left="2996" w:hanging="281"/>
      </w:pPr>
      <w:rPr>
        <w:rFonts w:hint="default"/>
      </w:rPr>
    </w:lvl>
    <w:lvl w:ilvl="3" w:tplc="E8E4F4F2">
      <w:numFmt w:val="bullet"/>
      <w:lvlText w:val="•"/>
      <w:lvlJc w:val="left"/>
      <w:pPr>
        <w:ind w:left="4074" w:hanging="281"/>
      </w:pPr>
      <w:rPr>
        <w:rFonts w:hint="default"/>
      </w:rPr>
    </w:lvl>
    <w:lvl w:ilvl="4" w:tplc="7E84EB02">
      <w:numFmt w:val="bullet"/>
      <w:lvlText w:val="•"/>
      <w:lvlJc w:val="left"/>
      <w:pPr>
        <w:ind w:left="5152" w:hanging="281"/>
      </w:pPr>
      <w:rPr>
        <w:rFonts w:hint="default"/>
      </w:rPr>
    </w:lvl>
    <w:lvl w:ilvl="5" w:tplc="6784A5DE">
      <w:numFmt w:val="bullet"/>
      <w:lvlText w:val="•"/>
      <w:lvlJc w:val="left"/>
      <w:pPr>
        <w:ind w:left="6230" w:hanging="281"/>
      </w:pPr>
      <w:rPr>
        <w:rFonts w:hint="default"/>
      </w:rPr>
    </w:lvl>
    <w:lvl w:ilvl="6" w:tplc="E97247CA">
      <w:numFmt w:val="bullet"/>
      <w:lvlText w:val="•"/>
      <w:lvlJc w:val="left"/>
      <w:pPr>
        <w:ind w:left="7308" w:hanging="281"/>
      </w:pPr>
      <w:rPr>
        <w:rFonts w:hint="default"/>
      </w:rPr>
    </w:lvl>
    <w:lvl w:ilvl="7" w:tplc="A54ABB8A">
      <w:numFmt w:val="bullet"/>
      <w:lvlText w:val="•"/>
      <w:lvlJc w:val="left"/>
      <w:pPr>
        <w:ind w:left="8386" w:hanging="281"/>
      </w:pPr>
      <w:rPr>
        <w:rFonts w:hint="default"/>
      </w:rPr>
    </w:lvl>
    <w:lvl w:ilvl="8" w:tplc="4CD86C84">
      <w:numFmt w:val="bullet"/>
      <w:lvlText w:val="•"/>
      <w:lvlJc w:val="left"/>
      <w:pPr>
        <w:ind w:left="9464" w:hanging="281"/>
      </w:pPr>
      <w:rPr>
        <w:rFonts w:hint="default"/>
      </w:rPr>
    </w:lvl>
  </w:abstractNum>
  <w:abstractNum w:abstractNumId="1">
    <w:nsid w:val="54626C58"/>
    <w:multiLevelType w:val="hybridMultilevel"/>
    <w:tmpl w:val="55086E7A"/>
    <w:lvl w:ilvl="0" w:tplc="0409000F">
      <w:start w:val="1"/>
      <w:numFmt w:val="decimal"/>
      <w:lvlText w:val="%1."/>
      <w:lvlJc w:val="left"/>
      <w:pPr>
        <w:ind w:left="1276" w:hanging="360"/>
      </w:p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>
    <w:nsid w:val="7EED2E1D"/>
    <w:multiLevelType w:val="hybridMultilevel"/>
    <w:tmpl w:val="EFB0DF1A"/>
    <w:lvl w:ilvl="0" w:tplc="B7967DC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614F"/>
    <w:rsid w:val="00000FD9"/>
    <w:rsid w:val="00002DF2"/>
    <w:rsid w:val="00011F11"/>
    <w:rsid w:val="00017BE5"/>
    <w:rsid w:val="00021140"/>
    <w:rsid w:val="0002328B"/>
    <w:rsid w:val="00035AFE"/>
    <w:rsid w:val="00051CBB"/>
    <w:rsid w:val="0005521E"/>
    <w:rsid w:val="00064C62"/>
    <w:rsid w:val="00081EDA"/>
    <w:rsid w:val="00085046"/>
    <w:rsid w:val="00086386"/>
    <w:rsid w:val="00087392"/>
    <w:rsid w:val="000A191B"/>
    <w:rsid w:val="000C4C8A"/>
    <w:rsid w:val="000D72C0"/>
    <w:rsid w:val="000E10D2"/>
    <w:rsid w:val="000E3EB3"/>
    <w:rsid w:val="000F032A"/>
    <w:rsid w:val="000F2464"/>
    <w:rsid w:val="000F2EFA"/>
    <w:rsid w:val="00123F17"/>
    <w:rsid w:val="00145579"/>
    <w:rsid w:val="00145B9A"/>
    <w:rsid w:val="001777EA"/>
    <w:rsid w:val="00186A55"/>
    <w:rsid w:val="001977B5"/>
    <w:rsid w:val="001A1AC4"/>
    <w:rsid w:val="001A49B2"/>
    <w:rsid w:val="001B585A"/>
    <w:rsid w:val="001C03CE"/>
    <w:rsid w:val="001C220D"/>
    <w:rsid w:val="00202AFE"/>
    <w:rsid w:val="002061CB"/>
    <w:rsid w:val="00212C72"/>
    <w:rsid w:val="00227BE0"/>
    <w:rsid w:val="00227FDB"/>
    <w:rsid w:val="00234299"/>
    <w:rsid w:val="00245E79"/>
    <w:rsid w:val="0025004D"/>
    <w:rsid w:val="00263C8A"/>
    <w:rsid w:val="00286534"/>
    <w:rsid w:val="002D621C"/>
    <w:rsid w:val="002F79B1"/>
    <w:rsid w:val="003030DB"/>
    <w:rsid w:val="00304236"/>
    <w:rsid w:val="00311913"/>
    <w:rsid w:val="00311F70"/>
    <w:rsid w:val="00362DEC"/>
    <w:rsid w:val="00387B62"/>
    <w:rsid w:val="00395AEB"/>
    <w:rsid w:val="003B3442"/>
    <w:rsid w:val="003C411E"/>
    <w:rsid w:val="003E306C"/>
    <w:rsid w:val="003E5D29"/>
    <w:rsid w:val="003F64E0"/>
    <w:rsid w:val="00412E9F"/>
    <w:rsid w:val="00420C03"/>
    <w:rsid w:val="00430052"/>
    <w:rsid w:val="00433583"/>
    <w:rsid w:val="00436FE7"/>
    <w:rsid w:val="004436D2"/>
    <w:rsid w:val="0045268D"/>
    <w:rsid w:val="00464AAA"/>
    <w:rsid w:val="00471200"/>
    <w:rsid w:val="00497B97"/>
    <w:rsid w:val="004A3960"/>
    <w:rsid w:val="004B4DD7"/>
    <w:rsid w:val="004B52EE"/>
    <w:rsid w:val="004B6CA8"/>
    <w:rsid w:val="004D7E24"/>
    <w:rsid w:val="004E0F55"/>
    <w:rsid w:val="004F574A"/>
    <w:rsid w:val="00504BE2"/>
    <w:rsid w:val="00514EDE"/>
    <w:rsid w:val="005152FF"/>
    <w:rsid w:val="0052207F"/>
    <w:rsid w:val="0053141C"/>
    <w:rsid w:val="00577287"/>
    <w:rsid w:val="005931B4"/>
    <w:rsid w:val="005D614F"/>
    <w:rsid w:val="005E5F5D"/>
    <w:rsid w:val="006131AE"/>
    <w:rsid w:val="006366A0"/>
    <w:rsid w:val="00643D9A"/>
    <w:rsid w:val="006712A9"/>
    <w:rsid w:val="006D323F"/>
    <w:rsid w:val="006E3046"/>
    <w:rsid w:val="006F1FFE"/>
    <w:rsid w:val="0072320D"/>
    <w:rsid w:val="00735C80"/>
    <w:rsid w:val="00736CDF"/>
    <w:rsid w:val="007411E5"/>
    <w:rsid w:val="00743B7F"/>
    <w:rsid w:val="00745784"/>
    <w:rsid w:val="0076604E"/>
    <w:rsid w:val="007B18A6"/>
    <w:rsid w:val="007D3CBE"/>
    <w:rsid w:val="007F12D9"/>
    <w:rsid w:val="007F1B01"/>
    <w:rsid w:val="00805D33"/>
    <w:rsid w:val="00805E45"/>
    <w:rsid w:val="00814C63"/>
    <w:rsid w:val="00835F89"/>
    <w:rsid w:val="008369FC"/>
    <w:rsid w:val="0085484C"/>
    <w:rsid w:val="0087192B"/>
    <w:rsid w:val="00882CF4"/>
    <w:rsid w:val="00896ED9"/>
    <w:rsid w:val="008A58ED"/>
    <w:rsid w:val="008B6FCD"/>
    <w:rsid w:val="008C0083"/>
    <w:rsid w:val="008C6390"/>
    <w:rsid w:val="008D31CC"/>
    <w:rsid w:val="008F09C4"/>
    <w:rsid w:val="00905FDE"/>
    <w:rsid w:val="00915BC7"/>
    <w:rsid w:val="00923831"/>
    <w:rsid w:val="00937DE8"/>
    <w:rsid w:val="00937E48"/>
    <w:rsid w:val="00943B01"/>
    <w:rsid w:val="009602A9"/>
    <w:rsid w:val="00977646"/>
    <w:rsid w:val="009814AE"/>
    <w:rsid w:val="00991B43"/>
    <w:rsid w:val="00997335"/>
    <w:rsid w:val="009A4B80"/>
    <w:rsid w:val="009B5A2C"/>
    <w:rsid w:val="009D1686"/>
    <w:rsid w:val="009E5631"/>
    <w:rsid w:val="009F2108"/>
    <w:rsid w:val="00A04A7D"/>
    <w:rsid w:val="00A110B8"/>
    <w:rsid w:val="00A15006"/>
    <w:rsid w:val="00A166BF"/>
    <w:rsid w:val="00A22640"/>
    <w:rsid w:val="00A424EE"/>
    <w:rsid w:val="00A82ADE"/>
    <w:rsid w:val="00A95C44"/>
    <w:rsid w:val="00AA58D6"/>
    <w:rsid w:val="00AA5C8E"/>
    <w:rsid w:val="00AB2982"/>
    <w:rsid w:val="00AC45C4"/>
    <w:rsid w:val="00B11851"/>
    <w:rsid w:val="00B24041"/>
    <w:rsid w:val="00B248E8"/>
    <w:rsid w:val="00B47E80"/>
    <w:rsid w:val="00B61B65"/>
    <w:rsid w:val="00B72DC5"/>
    <w:rsid w:val="00B80420"/>
    <w:rsid w:val="00BC50C8"/>
    <w:rsid w:val="00BF0D03"/>
    <w:rsid w:val="00BF528D"/>
    <w:rsid w:val="00C3587F"/>
    <w:rsid w:val="00C429FB"/>
    <w:rsid w:val="00C45264"/>
    <w:rsid w:val="00C54820"/>
    <w:rsid w:val="00C57032"/>
    <w:rsid w:val="00C71F31"/>
    <w:rsid w:val="00C74410"/>
    <w:rsid w:val="00C749DD"/>
    <w:rsid w:val="00C770B4"/>
    <w:rsid w:val="00C87136"/>
    <w:rsid w:val="00D131A2"/>
    <w:rsid w:val="00D4019C"/>
    <w:rsid w:val="00D53A0A"/>
    <w:rsid w:val="00D840A9"/>
    <w:rsid w:val="00DA0E09"/>
    <w:rsid w:val="00DC10AE"/>
    <w:rsid w:val="00DC7527"/>
    <w:rsid w:val="00DD1FF6"/>
    <w:rsid w:val="00DD469D"/>
    <w:rsid w:val="00DE11A3"/>
    <w:rsid w:val="00DE5875"/>
    <w:rsid w:val="00DF69B0"/>
    <w:rsid w:val="00E00242"/>
    <w:rsid w:val="00E022FA"/>
    <w:rsid w:val="00E02E7E"/>
    <w:rsid w:val="00E13EF4"/>
    <w:rsid w:val="00E2640C"/>
    <w:rsid w:val="00E332B5"/>
    <w:rsid w:val="00E361F7"/>
    <w:rsid w:val="00E448C0"/>
    <w:rsid w:val="00E45E0E"/>
    <w:rsid w:val="00E50E75"/>
    <w:rsid w:val="00E6583E"/>
    <w:rsid w:val="00E82072"/>
    <w:rsid w:val="00E8272B"/>
    <w:rsid w:val="00E83D49"/>
    <w:rsid w:val="00E94FD2"/>
    <w:rsid w:val="00EB5E5A"/>
    <w:rsid w:val="00EB7CF3"/>
    <w:rsid w:val="00EC18B9"/>
    <w:rsid w:val="00EC3994"/>
    <w:rsid w:val="00EC76E9"/>
    <w:rsid w:val="00F0738B"/>
    <w:rsid w:val="00F112F7"/>
    <w:rsid w:val="00F177E9"/>
    <w:rsid w:val="00F220D8"/>
    <w:rsid w:val="00F2234E"/>
    <w:rsid w:val="00F23E4B"/>
    <w:rsid w:val="00F521A8"/>
    <w:rsid w:val="00F52A37"/>
    <w:rsid w:val="00F53BD2"/>
    <w:rsid w:val="00F54AD6"/>
    <w:rsid w:val="00F66E76"/>
    <w:rsid w:val="00F709F3"/>
    <w:rsid w:val="00F94F0F"/>
    <w:rsid w:val="00F966BF"/>
    <w:rsid w:val="00FB0F9F"/>
    <w:rsid w:val="00FD30BD"/>
    <w:rsid w:val="00FE146C"/>
    <w:rsid w:val="00FE3FC4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2FD8F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5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55"/>
      <w:outlineLvl w:val="1"/>
    </w:pPr>
    <w:rPr>
      <w:b/>
      <w:bCs/>
      <w:sz w:val="25"/>
      <w:szCs w:val="25"/>
    </w:rPr>
  </w:style>
  <w:style w:type="paragraph" w:styleId="Heading3">
    <w:name w:val="heading 3"/>
    <w:basedOn w:val="Normal"/>
    <w:uiPriority w:val="1"/>
    <w:qFormat/>
    <w:pPr>
      <w:ind w:left="652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7"/>
      <w:ind w:left="556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282"/>
      <w:ind w:left="836" w:hanging="280"/>
    </w:pPr>
  </w:style>
  <w:style w:type="paragraph" w:customStyle="1" w:styleId="TableParagraph">
    <w:name w:val="Table Paragraph"/>
    <w:basedOn w:val="Normal"/>
    <w:uiPriority w:val="1"/>
    <w:qFormat/>
    <w:pPr>
      <w:spacing w:before="6" w:line="218" w:lineRule="exact"/>
      <w:ind w:left="110"/>
    </w:pPr>
  </w:style>
  <w:style w:type="character" w:styleId="Hyperlink">
    <w:name w:val="Hyperlink"/>
    <w:basedOn w:val="DefaultParagraphFont"/>
    <w:uiPriority w:val="99"/>
    <w:unhideWhenUsed/>
    <w:rsid w:val="00AA58D6"/>
    <w:rPr>
      <w:color w:val="0000FF" w:themeColor="hyperlink"/>
      <w:u w:val="single"/>
    </w:rPr>
  </w:style>
  <w:style w:type="paragraph" w:customStyle="1" w:styleId="p1">
    <w:name w:val="p1"/>
    <w:basedOn w:val="Normal"/>
    <w:rsid w:val="00A22640"/>
    <w:pPr>
      <w:widowControl/>
      <w:autoSpaceDE/>
      <w:autoSpaceDN/>
    </w:pPr>
    <w:rPr>
      <w:rFonts w:ascii="Times" w:eastAsiaTheme="minorHAnsi" w:hAnsi="Times" w:cs="Times New Roman"/>
      <w:sz w:val="42"/>
      <w:szCs w:val="42"/>
      <w:lang w:eastAsia="zh-CN"/>
    </w:rPr>
  </w:style>
  <w:style w:type="paragraph" w:customStyle="1" w:styleId="p2">
    <w:name w:val="p2"/>
    <w:basedOn w:val="Normal"/>
    <w:rsid w:val="00A22640"/>
    <w:pPr>
      <w:widowControl/>
      <w:autoSpaceDE/>
      <w:autoSpaceDN/>
    </w:pPr>
    <w:rPr>
      <w:rFonts w:ascii="Helvetica" w:eastAsiaTheme="minorHAnsi" w:hAnsi="Helvetica" w:cs="Times New Roman"/>
      <w:sz w:val="21"/>
      <w:szCs w:val="21"/>
      <w:lang w:eastAsia="zh-CN"/>
    </w:rPr>
  </w:style>
  <w:style w:type="paragraph" w:customStyle="1" w:styleId="p3">
    <w:name w:val="p3"/>
    <w:basedOn w:val="Normal"/>
    <w:rsid w:val="00A22640"/>
    <w:pPr>
      <w:widowControl/>
      <w:autoSpaceDE/>
      <w:autoSpaceDN/>
    </w:pPr>
    <w:rPr>
      <w:rFonts w:ascii="Helvetica" w:eastAsiaTheme="minorHAnsi" w:hAnsi="Helvetica" w:cs="Times New Roman"/>
      <w:color w:val="FFFFFF"/>
      <w:sz w:val="10"/>
      <w:szCs w:val="10"/>
      <w:lang w:eastAsia="zh-CN"/>
    </w:rPr>
  </w:style>
  <w:style w:type="paragraph" w:customStyle="1" w:styleId="p4">
    <w:name w:val="p4"/>
    <w:basedOn w:val="Normal"/>
    <w:rsid w:val="00A22640"/>
    <w:pPr>
      <w:widowControl/>
      <w:autoSpaceDE/>
      <w:autoSpaceDN/>
    </w:pPr>
    <w:rPr>
      <w:rFonts w:ascii="Helvetica" w:eastAsiaTheme="minorHAnsi" w:hAnsi="Helvetica" w:cs="Times New Roman"/>
      <w:sz w:val="10"/>
      <w:szCs w:val="10"/>
      <w:lang w:eastAsia="zh-CN"/>
    </w:rPr>
  </w:style>
  <w:style w:type="paragraph" w:customStyle="1" w:styleId="p5">
    <w:name w:val="p5"/>
    <w:basedOn w:val="Normal"/>
    <w:rsid w:val="00A22640"/>
    <w:pPr>
      <w:widowControl/>
      <w:autoSpaceDE/>
      <w:autoSpaceDN/>
    </w:pPr>
    <w:rPr>
      <w:rFonts w:ascii="Helvetica" w:eastAsiaTheme="minorHAnsi" w:hAnsi="Helvetica" w:cs="Times New Roman"/>
      <w:sz w:val="15"/>
      <w:szCs w:val="15"/>
      <w:lang w:eastAsia="zh-CN"/>
    </w:rPr>
  </w:style>
  <w:style w:type="character" w:customStyle="1" w:styleId="s1">
    <w:name w:val="s1"/>
    <w:basedOn w:val="DefaultParagraphFont"/>
    <w:rsid w:val="00A22640"/>
    <w:rPr>
      <w:color w:val="0660F0"/>
    </w:rPr>
  </w:style>
  <w:style w:type="paragraph" w:styleId="Header">
    <w:name w:val="header"/>
    <w:basedOn w:val="Normal"/>
    <w:link w:val="HeaderChar"/>
    <w:uiPriority w:val="99"/>
    <w:unhideWhenUsed/>
    <w:rsid w:val="00FE14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46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E1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46C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FE146C"/>
  </w:style>
  <w:style w:type="table" w:styleId="TableGrid">
    <w:name w:val="Table Grid"/>
    <w:basedOn w:val="TableNormal"/>
    <w:uiPriority w:val="39"/>
    <w:rsid w:val="00923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97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ico.org.uk/for-organisations/guide-to-the-general-data-protection-regulation-gdpr/" TargetMode="External"/><Relationship Id="rId21" Type="http://schemas.openxmlformats.org/officeDocument/2006/relationships/hyperlink" Target="https://www.genomicsengland.co.uk/" TargetMode="External"/><Relationship Id="rId22" Type="http://schemas.openxmlformats.org/officeDocument/2006/relationships/hyperlink" Target="https://www.genomicseducation.hee.nhs.uk/" TargetMode="External"/><Relationship Id="rId23" Type="http://schemas.openxmlformats.org/officeDocument/2006/relationships/hyperlink" Target="https://www.genome.gov/18016863/a-brief-guide-to-genomics/" TargetMode="External"/><Relationship Id="rId24" Type="http://schemas.openxmlformats.org/officeDocument/2006/relationships/hyperlink" Target="https://www.youtube.com/watch?v=OfDXE7P1JKE" TargetMode="External"/><Relationship Id="rId25" Type="http://schemas.openxmlformats.org/officeDocument/2006/relationships/hyperlink" Target="https://corp.inspire.com/patient-stories/rare-disease-social-media/" TargetMode="External"/><Relationship Id="rId26" Type="http://schemas.openxmlformats.org/officeDocument/2006/relationships/hyperlink" Target="https://www.mainstreethost.com/blog/social-media-image-size-cheat-sheet/" TargetMode="External"/><Relationship Id="rId27" Type="http://schemas.openxmlformats.org/officeDocument/2006/relationships/hyperlink" Target="https://makeawebsitehub.com/social-media-sites/" TargetMode="External"/><Relationship Id="rId28" Type="http://schemas.openxmlformats.org/officeDocument/2006/relationships/hyperlink" Target="https://portal.findacure.org.uk/" TargetMode="External"/><Relationship Id="rId29" Type="http://schemas.openxmlformats.org/officeDocument/2006/relationships/hyperlink" Target="https://www.uea.ac.uk/documents/246046/0/Toolkit+for+producing+patient+information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www.mckinsey.com/industries/pharmaceuticals-and-medical-products/our-insights/how-to-successfully-launch-a-rare-disease-drug-in-a-patient-centric-world" TargetMode="External"/><Relationship Id="rId31" Type="http://schemas.openxmlformats.org/officeDocument/2006/relationships/hyperlink" Target="https://www.gov.uk/government/publications/life-sciences-sector-deal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s://understandingpatientdata.org.uk/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33" Type="http://schemas.openxmlformats.org/officeDocument/2006/relationships/theme" Target="theme/theme1.xml"/><Relationship Id="rId10" Type="http://schemas.openxmlformats.org/officeDocument/2006/relationships/hyperlink" Target="https://www.metadac.ac.uk/" TargetMode="External"/><Relationship Id="rId11" Type="http://schemas.openxmlformats.org/officeDocument/2006/relationships/hyperlink" Target="https://wellcome.ac.uk/sites/default/files/public-attitudes-to-commercial-access-to-health-data-wellcome-mar16.pdf" TargetMode="External"/><Relationship Id="rId12" Type="http://schemas.openxmlformats.org/officeDocument/2006/relationships/hyperlink" Target="https://mrc.ukri.org/research/policies-and-guidance-for-researchers/data-sharing/" TargetMode="External"/><Relationship Id="rId13" Type="http://schemas.openxmlformats.org/officeDocument/2006/relationships/hyperlink" Target="http://www.phgfoundation.org/" TargetMode="External"/><Relationship Id="rId14" Type="http://schemas.openxmlformats.org/officeDocument/2006/relationships/hyperlink" Target="UK%20Data%20Archive" TargetMode="External"/><Relationship Id="rId15" Type="http://schemas.openxmlformats.org/officeDocument/2006/relationships/hyperlink" Target="https://ega-archive.org/" TargetMode="External"/><Relationship Id="rId16" Type="http://schemas.openxmlformats.org/officeDocument/2006/relationships/hyperlink" Target="https://www.ga4gh.org/" TargetMode="External"/><Relationship Id="rId17" Type="http://schemas.openxmlformats.org/officeDocument/2006/relationships/hyperlink" Target="https://www.eugdpr.org/key-changes.html" TargetMode="External"/><Relationship Id="rId18" Type="http://schemas.openxmlformats.org/officeDocument/2006/relationships/hyperlink" Target="https://mrc.ukri.org/documents/pdf/gdpr-preparations-for-implementation/" TargetMode="External"/><Relationship Id="rId19" Type="http://schemas.openxmlformats.org/officeDocument/2006/relationships/hyperlink" Target="https://www.hra.nhs.uk/about-us/news-updates/data-protection-changes-2018-what-does-mean-re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561</Words>
  <Characters>3199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Briefing Document Think Research Weds 12 Oct 2016.docx</vt:lpstr>
    </vt:vector>
  </TitlesOfParts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Briefing Document Think Research Weds 12 Oct 2016.docx</dc:title>
  <cp:lastModifiedBy>Microsoft Office User</cp:lastModifiedBy>
  <cp:revision>15</cp:revision>
  <cp:lastPrinted>2018-03-11T15:14:00Z</cp:lastPrinted>
  <dcterms:created xsi:type="dcterms:W3CDTF">2018-04-11T08:54:00Z</dcterms:created>
  <dcterms:modified xsi:type="dcterms:W3CDTF">2018-04-13T11:40:00Z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Word</vt:lpwstr>
  </property>
  <property fmtid="{D5CDD505-2E9C-101B-9397-08002B2CF9AE}" pid="4" name="LastSaved">
    <vt:filetime>2018-02-04T00:00:00Z</vt:filetime>
  </property>
</Properties>
</file>